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7A65D9" w14:textId="77777777" w:rsidR="00484D83" w:rsidRPr="006B4D6C" w:rsidRDefault="00000000">
      <w:pPr>
        <w:pStyle w:val="TytuPublink"/>
        <w:keepNext/>
        <w:widowControl/>
        <w:rPr>
          <w:sz w:val="24"/>
          <w:szCs w:val="24"/>
        </w:rPr>
      </w:pPr>
      <w:r w:rsidRPr="006B4D6C">
        <w:rPr>
          <w:sz w:val="24"/>
          <w:szCs w:val="24"/>
        </w:rPr>
        <w:t>Objaśnienia przyjętych wartości do Wieloletniej Prognozy Finansowej Gminy Obrowo na lata 2024-2037</w:t>
      </w:r>
    </w:p>
    <w:p w14:paraId="35A1F78C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Zgodnie ze zmianami w budżecie na dzień 20 grudnia 2024 r., dokonano następujących zmian w Wieloletniej Prognozie Finansowej Gminy Obrowo:</w:t>
      </w:r>
    </w:p>
    <w:p w14:paraId="21A274CD" w14:textId="77777777" w:rsidR="00484D83" w:rsidRDefault="00000000">
      <w:pPr>
        <w:pStyle w:val="ListaPublink"/>
        <w:widowControl/>
        <w:numPr>
          <w:ilvl w:val="0"/>
          <w:numId w:val="1"/>
        </w:numPr>
        <w:rPr>
          <w:bCs/>
        </w:rPr>
      </w:pPr>
      <w:r>
        <w:rPr>
          <w:bCs/>
        </w:rPr>
        <w:t>Dochody ogółem zmniejszono o 5 808 244,54 zł, z czego dochody bieżące zwiększono o 88 196,46 zł, a dochody majątkowe zmniejszono o 5 896 441,00 zł.</w:t>
      </w:r>
    </w:p>
    <w:p w14:paraId="7067A620" w14:textId="77777777" w:rsidR="00484D83" w:rsidRDefault="00000000">
      <w:pPr>
        <w:pStyle w:val="ListaPublink"/>
        <w:widowControl/>
        <w:numPr>
          <w:ilvl w:val="0"/>
          <w:numId w:val="1"/>
        </w:numPr>
        <w:rPr>
          <w:bCs/>
        </w:rPr>
      </w:pPr>
      <w:r>
        <w:rPr>
          <w:bCs/>
        </w:rPr>
        <w:t>Wydatki ogółem zmniejszono o 5 160 244,54 zł, z czego wydatki bieżące zwiększono o 773 480,46 zł, a wydatki majątkowe zmniejszono o 5 933 725,00 zł.</w:t>
      </w:r>
    </w:p>
    <w:p w14:paraId="535D08AB" w14:textId="77777777" w:rsidR="00484D83" w:rsidRDefault="00000000">
      <w:pPr>
        <w:pStyle w:val="ListaPublink"/>
        <w:widowControl/>
        <w:numPr>
          <w:ilvl w:val="0"/>
          <w:numId w:val="1"/>
        </w:numPr>
        <w:rPr>
          <w:bCs/>
        </w:rPr>
      </w:pPr>
      <w:r>
        <w:rPr>
          <w:bCs/>
        </w:rPr>
        <w:t>Wynik budżetu jest deficytowy i po zmianach wynosi -8 907 049,92 zł.</w:t>
      </w:r>
    </w:p>
    <w:p w14:paraId="33226974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Szczegółowe informacje na temat zmian w zakresie dochodów, wydatków i wyniku budżetu w roku budżetowym przedstawiono w tabeli poniżej.</w:t>
      </w:r>
    </w:p>
    <w:p w14:paraId="4A345F1B" w14:textId="77777777" w:rsidR="00484D83" w:rsidRDefault="00000000">
      <w:pPr>
        <w:pStyle w:val="PodpistabeliPublink"/>
        <w:keepNext/>
        <w:widowControl/>
      </w:pPr>
      <w:r>
        <w:t>Tabela 1. Zmiany w dochodach i wydatkach w 2024 roku</w:t>
      </w:r>
    </w:p>
    <w:tbl>
      <w:tblPr>
        <w:tblStyle w:val="Tabela-Prosty1"/>
        <w:tblW w:w="9072" w:type="dxa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</w:tblGrid>
      <w:tr w:rsidR="00484D83" w14:paraId="1AAF88B8" w14:textId="77777777">
        <w:trPr>
          <w:tblHeader/>
        </w:trPr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6317216" w14:textId="77777777" w:rsidR="00484D83" w:rsidRDefault="00000000">
            <w:pPr>
              <w:pStyle w:val="NagwektabeliPublink"/>
              <w:widowControl/>
              <w:jc w:val="center"/>
            </w:pPr>
            <w:r>
              <w:t>Wyszczególnienie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1F2A9AF" w14:textId="77777777" w:rsidR="00484D83" w:rsidRDefault="00000000">
            <w:pPr>
              <w:pStyle w:val="NagwektabeliPublink"/>
              <w:widowControl/>
              <w:jc w:val="center"/>
            </w:pPr>
            <w:r>
              <w:t>Przed zmianą [zł]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5646370" w14:textId="77777777" w:rsidR="00484D83" w:rsidRDefault="00000000">
            <w:pPr>
              <w:pStyle w:val="NagwektabeliPublink"/>
              <w:widowControl/>
              <w:jc w:val="center"/>
            </w:pPr>
            <w:r>
              <w:t>Zmiana [zł]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7477064" w14:textId="77777777" w:rsidR="00484D83" w:rsidRDefault="00000000">
            <w:pPr>
              <w:pStyle w:val="NagwektabeliPublink"/>
              <w:widowControl/>
              <w:jc w:val="center"/>
            </w:pPr>
            <w:r>
              <w:t>Po zmianie [zł]</w:t>
            </w:r>
          </w:p>
        </w:tc>
      </w:tr>
      <w:tr w:rsidR="00484D83" w14:paraId="32376160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B1CACE5" w14:textId="77777777" w:rsidR="00484D83" w:rsidRDefault="00000000">
            <w:pPr>
              <w:pStyle w:val="WyrnionakomrkatabeliPublink"/>
              <w:widowControl/>
            </w:pPr>
            <w:r>
              <w:t>Dochody ogółem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621B3EA" w14:textId="77777777" w:rsidR="00484D83" w:rsidRDefault="00000000">
            <w:pPr>
              <w:pStyle w:val="WyrnionakomrkatabeliPublink"/>
              <w:widowControl/>
              <w:jc w:val="right"/>
            </w:pPr>
            <w:r>
              <w:t>151 185 502,92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6001957" w14:textId="77777777" w:rsidR="00484D83" w:rsidRDefault="00000000">
            <w:pPr>
              <w:pStyle w:val="WyrnionakomrkatabeliPublink"/>
              <w:widowControl/>
              <w:jc w:val="right"/>
            </w:pPr>
            <w:r>
              <w:t>-5 808 244,54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CD8BF80" w14:textId="77777777" w:rsidR="00484D83" w:rsidRDefault="00000000">
            <w:pPr>
              <w:pStyle w:val="WyrnionakomrkatabeliPublink"/>
              <w:widowControl/>
              <w:jc w:val="right"/>
            </w:pPr>
            <w:r>
              <w:t>145 377 258,38</w:t>
            </w:r>
          </w:p>
        </w:tc>
      </w:tr>
      <w:tr w:rsidR="00484D83" w14:paraId="7C7F7623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19F6B7B" w14:textId="77777777" w:rsidR="00484D83" w:rsidRDefault="00000000">
            <w:pPr>
              <w:pStyle w:val="WyrnionakomrkatabeliPublink"/>
              <w:widowControl/>
            </w:pPr>
            <w:r>
              <w:t>Dochody bieżące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BEB0BBA" w14:textId="77777777" w:rsidR="00484D83" w:rsidRDefault="00000000">
            <w:pPr>
              <w:pStyle w:val="WyrnionakomrkatabeliPublink"/>
              <w:widowControl/>
              <w:jc w:val="right"/>
            </w:pPr>
            <w:r>
              <w:t>130 114 627,42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32DA154" w14:textId="77777777" w:rsidR="00484D83" w:rsidRDefault="00000000">
            <w:pPr>
              <w:pStyle w:val="WyrnionakomrkatabeliPublink"/>
              <w:widowControl/>
              <w:jc w:val="right"/>
            </w:pPr>
            <w:r>
              <w:t>+88 196,46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8930DA6" w14:textId="77777777" w:rsidR="00484D83" w:rsidRDefault="00000000">
            <w:pPr>
              <w:pStyle w:val="WyrnionakomrkatabeliPublink"/>
              <w:widowControl/>
              <w:jc w:val="right"/>
            </w:pPr>
            <w:r>
              <w:t>130 202 823,88</w:t>
            </w:r>
          </w:p>
        </w:tc>
      </w:tr>
      <w:tr w:rsidR="00484D83" w14:paraId="36A1CEFF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0E41EF1" w14:textId="77777777" w:rsidR="00484D83" w:rsidRDefault="00000000">
            <w:pPr>
              <w:pStyle w:val="KomrkatabeliPublink"/>
              <w:widowControl/>
              <w:rPr>
                <w:bCs/>
              </w:rPr>
            </w:pPr>
            <w:r>
              <w:rPr>
                <w:bCs/>
              </w:rPr>
              <w:t>Subwencja ogólna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A83D1B4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50 335 388,00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E10AB2C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+353 830,00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083AD72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50 689 218,00</w:t>
            </w:r>
          </w:p>
        </w:tc>
      </w:tr>
      <w:tr w:rsidR="00484D83" w14:paraId="3F9A04A7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88EEBA5" w14:textId="77777777" w:rsidR="00484D83" w:rsidRDefault="00000000">
            <w:pPr>
              <w:pStyle w:val="KomrkatabeliPublink"/>
              <w:widowControl/>
              <w:rPr>
                <w:bCs/>
              </w:rPr>
            </w:pPr>
            <w:r>
              <w:rPr>
                <w:bCs/>
              </w:rPr>
              <w:t>Dotacje bieżące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DF2FF12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20 410 976,21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E301F32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+101 927,77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72989D8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20 512 903,98</w:t>
            </w:r>
          </w:p>
        </w:tc>
      </w:tr>
      <w:tr w:rsidR="00484D83" w14:paraId="46C917F9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2B144B3" w14:textId="77777777" w:rsidR="00484D83" w:rsidRDefault="00000000">
            <w:pPr>
              <w:pStyle w:val="KomrkatabeliPublink"/>
              <w:widowControl/>
              <w:rPr>
                <w:bCs/>
              </w:rPr>
            </w:pPr>
            <w:r>
              <w:rPr>
                <w:bCs/>
              </w:rPr>
              <w:t>Pozostałe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5A54C30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32 589 510,21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1689A04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-367 561,31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4E9575B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32 221 948,90</w:t>
            </w:r>
          </w:p>
        </w:tc>
      </w:tr>
      <w:tr w:rsidR="00484D83" w14:paraId="7FCE3FD6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BA98419" w14:textId="77777777" w:rsidR="00484D83" w:rsidRDefault="00000000">
            <w:pPr>
              <w:pStyle w:val="KomrkatabeliPublink"/>
              <w:widowControl/>
              <w:rPr>
                <w:bCs/>
              </w:rPr>
            </w:pPr>
            <w:r>
              <w:rPr>
                <w:bCs/>
              </w:rPr>
              <w:t>Podatek od nieruchomości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13D885A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8 200 000,00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0A4B34B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-40 000,00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97F32D7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8 160 000,00</w:t>
            </w:r>
          </w:p>
        </w:tc>
      </w:tr>
      <w:tr w:rsidR="00484D83" w14:paraId="0F296396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673FDDD" w14:textId="77777777" w:rsidR="00484D83" w:rsidRDefault="00000000">
            <w:pPr>
              <w:pStyle w:val="WyrnionakomrkatabeliPublink"/>
              <w:widowControl/>
            </w:pPr>
            <w:r>
              <w:t>Dochody majątkowe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ADECA58" w14:textId="77777777" w:rsidR="00484D83" w:rsidRDefault="00000000">
            <w:pPr>
              <w:pStyle w:val="WyrnionakomrkatabeliPublink"/>
              <w:widowControl/>
              <w:jc w:val="right"/>
            </w:pPr>
            <w:r>
              <w:t>21 070 875,50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005819C" w14:textId="77777777" w:rsidR="00484D83" w:rsidRDefault="00000000">
            <w:pPr>
              <w:pStyle w:val="WyrnionakomrkatabeliPublink"/>
              <w:widowControl/>
              <w:jc w:val="right"/>
            </w:pPr>
            <w:r>
              <w:t>-5 896 441,00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E4A303D" w14:textId="77777777" w:rsidR="00484D83" w:rsidRDefault="00000000">
            <w:pPr>
              <w:pStyle w:val="WyrnionakomrkatabeliPublink"/>
              <w:widowControl/>
              <w:jc w:val="right"/>
            </w:pPr>
            <w:r>
              <w:t>15 174 434,50</w:t>
            </w:r>
          </w:p>
        </w:tc>
      </w:tr>
      <w:tr w:rsidR="00484D83" w14:paraId="47F87702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1DE39A6" w14:textId="77777777" w:rsidR="00484D83" w:rsidRDefault="00000000">
            <w:pPr>
              <w:pStyle w:val="KomrkatabeliPublink"/>
              <w:widowControl/>
              <w:rPr>
                <w:bCs/>
              </w:rPr>
            </w:pPr>
            <w:r>
              <w:rPr>
                <w:bCs/>
              </w:rPr>
              <w:t>Sprzedaż majątku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5566C1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280 000,00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F7CD56A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-250 000,00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3142C68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30 000,00</w:t>
            </w:r>
          </w:p>
        </w:tc>
      </w:tr>
      <w:tr w:rsidR="00484D83" w14:paraId="6F2A150E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1FA70C7" w14:textId="77777777" w:rsidR="00484D83" w:rsidRDefault="00000000">
            <w:pPr>
              <w:pStyle w:val="WyrnionakomrkatabeliPublink"/>
              <w:widowControl/>
            </w:pPr>
            <w:r>
              <w:t>Wydatki ogółem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FC54F19" w14:textId="77777777" w:rsidR="00484D83" w:rsidRDefault="00000000">
            <w:pPr>
              <w:pStyle w:val="WyrnionakomrkatabeliPublink"/>
              <w:widowControl/>
              <w:jc w:val="right"/>
            </w:pPr>
            <w:r>
              <w:t>159 444 552,84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F782C86" w14:textId="77777777" w:rsidR="00484D83" w:rsidRDefault="00000000">
            <w:pPr>
              <w:pStyle w:val="WyrnionakomrkatabeliPublink"/>
              <w:widowControl/>
              <w:jc w:val="right"/>
            </w:pPr>
            <w:r>
              <w:t>-5 160 244,54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0510497" w14:textId="77777777" w:rsidR="00484D83" w:rsidRDefault="00000000">
            <w:pPr>
              <w:pStyle w:val="WyrnionakomrkatabeliPublink"/>
              <w:widowControl/>
              <w:jc w:val="right"/>
            </w:pPr>
            <w:r>
              <w:t>154 284 308,30</w:t>
            </w:r>
          </w:p>
        </w:tc>
      </w:tr>
      <w:tr w:rsidR="00484D83" w14:paraId="57E79F76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C76B232" w14:textId="77777777" w:rsidR="00484D83" w:rsidRDefault="00000000">
            <w:pPr>
              <w:pStyle w:val="WyrnionakomrkatabeliPublink"/>
              <w:widowControl/>
            </w:pPr>
            <w:r>
              <w:t>Wydatki bieżące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09F0899" w14:textId="77777777" w:rsidR="00484D83" w:rsidRDefault="00000000">
            <w:pPr>
              <w:pStyle w:val="WyrnionakomrkatabeliPublink"/>
              <w:widowControl/>
              <w:jc w:val="right"/>
            </w:pPr>
            <w:r>
              <w:t>118 424 601,34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019A6A7" w14:textId="77777777" w:rsidR="00484D83" w:rsidRDefault="00000000">
            <w:pPr>
              <w:pStyle w:val="WyrnionakomrkatabeliPublink"/>
              <w:widowControl/>
              <w:jc w:val="right"/>
            </w:pPr>
            <w:r>
              <w:t>+773 480,46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31B4309" w14:textId="77777777" w:rsidR="00484D83" w:rsidRDefault="00000000">
            <w:pPr>
              <w:pStyle w:val="WyrnionakomrkatabeliPublink"/>
              <w:widowControl/>
              <w:jc w:val="right"/>
            </w:pPr>
            <w:r>
              <w:t>119 198 081,80</w:t>
            </w:r>
          </w:p>
        </w:tc>
      </w:tr>
      <w:tr w:rsidR="00484D83" w14:paraId="3990B10B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BDD60FC" w14:textId="77777777" w:rsidR="00484D83" w:rsidRDefault="00000000">
            <w:pPr>
              <w:pStyle w:val="KomrkatabeliPublink"/>
              <w:widowControl/>
              <w:rPr>
                <w:bCs/>
              </w:rPr>
            </w:pPr>
            <w:r>
              <w:rPr>
                <w:bCs/>
              </w:rPr>
              <w:t>Wynagrodzenia i pochodne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6DE8BB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52 686 979,99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2A2181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+143 904,73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F82D77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52 830 884,72</w:t>
            </w:r>
          </w:p>
        </w:tc>
      </w:tr>
      <w:tr w:rsidR="00484D83" w14:paraId="5FE35ECE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EE4D167" w14:textId="77777777" w:rsidR="00484D83" w:rsidRDefault="00000000">
            <w:pPr>
              <w:pStyle w:val="KomrkatabeliPublink"/>
              <w:widowControl/>
              <w:rPr>
                <w:bCs/>
              </w:rPr>
            </w:pPr>
            <w:r>
              <w:rPr>
                <w:bCs/>
              </w:rPr>
              <w:t>Pozostałe wydatki bieżące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B425787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61 507 621,35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B249A4E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+629 575,73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6406805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62 137 197,08</w:t>
            </w:r>
          </w:p>
        </w:tc>
      </w:tr>
      <w:tr w:rsidR="00484D83" w14:paraId="6796CF17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0B9009E" w14:textId="77777777" w:rsidR="00484D83" w:rsidRDefault="00000000">
            <w:pPr>
              <w:pStyle w:val="WyrnionakomrkatabeliPublink"/>
              <w:widowControl/>
            </w:pPr>
            <w:r>
              <w:t>Wydatki majątkowe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45989EF" w14:textId="77777777" w:rsidR="00484D83" w:rsidRDefault="00000000">
            <w:pPr>
              <w:pStyle w:val="WyrnionakomrkatabeliPublink"/>
              <w:widowControl/>
              <w:jc w:val="right"/>
            </w:pPr>
            <w:r>
              <w:t>41 019 951,50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A0D7C2D" w14:textId="77777777" w:rsidR="00484D83" w:rsidRDefault="00000000">
            <w:pPr>
              <w:pStyle w:val="WyrnionakomrkatabeliPublink"/>
              <w:widowControl/>
              <w:jc w:val="right"/>
            </w:pPr>
            <w:r>
              <w:t>-5 933 725,00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261A8D5" w14:textId="77777777" w:rsidR="00484D83" w:rsidRDefault="00000000">
            <w:pPr>
              <w:pStyle w:val="WyrnionakomrkatabeliPublink"/>
              <w:widowControl/>
              <w:jc w:val="right"/>
            </w:pPr>
            <w:r>
              <w:t>35 086 226,50</w:t>
            </w:r>
          </w:p>
        </w:tc>
      </w:tr>
      <w:tr w:rsidR="00484D83" w14:paraId="48BC7A61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F938BC9" w14:textId="77777777" w:rsidR="00484D83" w:rsidRDefault="00000000">
            <w:pPr>
              <w:pStyle w:val="WyrnionakomrkatabeliPublink"/>
              <w:widowControl/>
            </w:pPr>
            <w:r>
              <w:t>Wynik budżetu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A665D1B" w14:textId="77777777" w:rsidR="00484D83" w:rsidRDefault="00000000">
            <w:pPr>
              <w:pStyle w:val="WyrnionakomrkatabeliPublink"/>
              <w:widowControl/>
              <w:jc w:val="right"/>
            </w:pPr>
            <w:r>
              <w:t>-8 259 049,92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40ED2C3" w14:textId="77777777" w:rsidR="00484D83" w:rsidRDefault="00000000">
            <w:pPr>
              <w:pStyle w:val="WyrnionakomrkatabeliPublink"/>
              <w:widowControl/>
              <w:jc w:val="right"/>
            </w:pPr>
            <w:r>
              <w:t>-648 000,00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7B869B8" w14:textId="77777777" w:rsidR="00484D83" w:rsidRDefault="00000000">
            <w:pPr>
              <w:pStyle w:val="WyrnionakomrkatabeliPublink"/>
              <w:widowControl/>
              <w:jc w:val="right"/>
            </w:pPr>
            <w:r>
              <w:t>-8 907 049,92</w:t>
            </w:r>
          </w:p>
        </w:tc>
      </w:tr>
    </w:tbl>
    <w:p w14:paraId="01AFC078" w14:textId="77777777" w:rsidR="00484D83" w:rsidRDefault="00000000">
      <w:pPr>
        <w:pStyle w:val="Podpistabeli2Publink"/>
        <w:widowControl/>
        <w:rPr>
          <w:bCs/>
        </w:rPr>
      </w:pPr>
      <w:r>
        <w:rPr>
          <w:bCs/>
        </w:rPr>
        <w:t>Źródło: opracowanie własne.</w:t>
      </w:r>
    </w:p>
    <w:p w14:paraId="4E777E48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Od 2025 r. nie dokonywano zmian w zakresie planowanych dochodów i wydatków budżetowych.</w:t>
      </w:r>
    </w:p>
    <w:p w14:paraId="59345CF5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W Wieloletniej Prognozie Finansowej Gminy Obrowo:</w:t>
      </w:r>
    </w:p>
    <w:p w14:paraId="48DF1AD0" w14:textId="77777777" w:rsidR="00484D83" w:rsidRDefault="00000000">
      <w:pPr>
        <w:pStyle w:val="ListaPublink"/>
        <w:widowControl/>
        <w:numPr>
          <w:ilvl w:val="0"/>
          <w:numId w:val="2"/>
        </w:numPr>
        <w:rPr>
          <w:bCs/>
        </w:rPr>
      </w:pPr>
      <w:r>
        <w:rPr>
          <w:bCs/>
        </w:rPr>
        <w:t>Przychody ogółem w roku budżetowym zwiększono o 648 000,00 zł i po zmianach wynoszą 12 016 133,50 zł.</w:t>
      </w:r>
    </w:p>
    <w:p w14:paraId="32148869" w14:textId="77777777" w:rsidR="00484D83" w:rsidRDefault="00000000">
      <w:pPr>
        <w:pStyle w:val="ListaPublink"/>
        <w:widowControl/>
        <w:numPr>
          <w:ilvl w:val="0"/>
          <w:numId w:val="2"/>
        </w:numPr>
        <w:rPr>
          <w:bCs/>
        </w:rPr>
      </w:pPr>
      <w:r>
        <w:rPr>
          <w:bCs/>
        </w:rPr>
        <w:t>Rozchody ogółem w roku budżetowym nie uległy zmianie.</w:t>
      </w:r>
    </w:p>
    <w:p w14:paraId="58C1FEBB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Szczegółowe informacje na temat zmian w zakresie przychodów i rozchodów w roku budżetowym przedstawiono w tabeli poniżej.</w:t>
      </w:r>
    </w:p>
    <w:p w14:paraId="25563CED" w14:textId="77777777" w:rsidR="00484D83" w:rsidRDefault="00000000">
      <w:pPr>
        <w:pStyle w:val="PodpistabeliPublink"/>
        <w:keepNext/>
        <w:widowControl/>
      </w:pPr>
      <w:r>
        <w:t>Tabela 2. Zmiany w przychodach i rozchodach na 2024 rok.</w:t>
      </w:r>
    </w:p>
    <w:tbl>
      <w:tblPr>
        <w:tblStyle w:val="Tabela-Prosty1"/>
        <w:tblW w:w="9072" w:type="dxa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</w:tblGrid>
      <w:tr w:rsidR="00484D83" w14:paraId="6469EB2E" w14:textId="77777777">
        <w:trPr>
          <w:tblHeader/>
        </w:trPr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86C26A3" w14:textId="77777777" w:rsidR="00484D83" w:rsidRDefault="00000000">
            <w:pPr>
              <w:pStyle w:val="NagwektabeliPublink"/>
              <w:widowControl/>
              <w:jc w:val="center"/>
            </w:pPr>
            <w:r>
              <w:t>Wyszczególnienie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813338C" w14:textId="77777777" w:rsidR="00484D83" w:rsidRDefault="00000000">
            <w:pPr>
              <w:pStyle w:val="NagwektabeliPublink"/>
              <w:widowControl/>
              <w:jc w:val="center"/>
            </w:pPr>
            <w:r>
              <w:t>Przed zmianą [zł]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3AD7746" w14:textId="77777777" w:rsidR="00484D83" w:rsidRDefault="00000000">
            <w:pPr>
              <w:pStyle w:val="NagwektabeliPublink"/>
              <w:widowControl/>
              <w:jc w:val="center"/>
            </w:pPr>
            <w:r>
              <w:t>Zmiana [zł]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0C5841B" w14:textId="77777777" w:rsidR="00484D83" w:rsidRDefault="00000000">
            <w:pPr>
              <w:pStyle w:val="NagwektabeliPublink"/>
              <w:widowControl/>
              <w:jc w:val="center"/>
            </w:pPr>
            <w:r>
              <w:t>Po zmianie [zł]</w:t>
            </w:r>
          </w:p>
        </w:tc>
      </w:tr>
      <w:tr w:rsidR="00484D83" w14:paraId="581E5B29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E7028CA" w14:textId="77777777" w:rsidR="00484D83" w:rsidRDefault="00000000">
            <w:pPr>
              <w:pStyle w:val="WyrnionakomrkatabeliPublink"/>
              <w:widowControl/>
            </w:pPr>
            <w:r>
              <w:t>Przychody budżetu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FD9A87F" w14:textId="77777777" w:rsidR="00484D83" w:rsidRDefault="00000000">
            <w:pPr>
              <w:pStyle w:val="WyrnionakomrkatabeliPublink"/>
              <w:widowControl/>
              <w:jc w:val="right"/>
            </w:pPr>
            <w:r>
              <w:t>11 368 133,50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C21E52F" w14:textId="77777777" w:rsidR="00484D83" w:rsidRDefault="00000000">
            <w:pPr>
              <w:pStyle w:val="WyrnionakomrkatabeliPublink"/>
              <w:widowControl/>
              <w:jc w:val="right"/>
            </w:pPr>
            <w:r>
              <w:t>+648 000,00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B61F5C5" w14:textId="77777777" w:rsidR="00484D83" w:rsidRDefault="00000000">
            <w:pPr>
              <w:pStyle w:val="WyrnionakomrkatabeliPublink"/>
              <w:widowControl/>
              <w:jc w:val="right"/>
            </w:pPr>
            <w:r>
              <w:t>12 016 133,50</w:t>
            </w:r>
          </w:p>
        </w:tc>
      </w:tr>
      <w:tr w:rsidR="00484D83" w14:paraId="630149D5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F9C1082" w14:textId="77777777" w:rsidR="00484D83" w:rsidRDefault="00000000">
            <w:pPr>
              <w:pStyle w:val="KomrkatabeliPublink"/>
              <w:widowControl/>
              <w:rPr>
                <w:bCs/>
              </w:rPr>
            </w:pPr>
            <w:r>
              <w:rPr>
                <w:bCs/>
              </w:rPr>
              <w:t>Wolne środki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132122F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526 000,00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8F06F70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+648 000,00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AEFF7C5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1 174 000,00</w:t>
            </w:r>
          </w:p>
        </w:tc>
      </w:tr>
    </w:tbl>
    <w:p w14:paraId="437A6797" w14:textId="77777777" w:rsidR="00484D83" w:rsidRDefault="00000000">
      <w:pPr>
        <w:pStyle w:val="Podpistabeli2Publink"/>
        <w:widowControl/>
        <w:rPr>
          <w:bCs/>
        </w:rPr>
      </w:pPr>
      <w:r>
        <w:rPr>
          <w:bCs/>
        </w:rPr>
        <w:t>Źródło: opracowanie własne.</w:t>
      </w:r>
    </w:p>
    <w:p w14:paraId="49E4E552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Od 2025 nie dokonywano zmian w zakresie planowanych przychodów.</w:t>
      </w:r>
    </w:p>
    <w:p w14:paraId="6D3E4FFB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Od 2025 nie dokonywano zmian w zakresie planowanych rozchodów.</w:t>
      </w:r>
    </w:p>
    <w:p w14:paraId="34513710" w14:textId="356BDDC2" w:rsidR="00484D83" w:rsidRDefault="00484D83">
      <w:pPr>
        <w:pStyle w:val="TekstPublink"/>
        <w:widowControl/>
        <w:rPr>
          <w:bCs/>
        </w:rPr>
      </w:pPr>
    </w:p>
    <w:p w14:paraId="7FCFABEC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Zmiany w Wieloletniej Prognozie Finansowej Gminy Obrowo na lata 2024-2037 spowodowały modyfikacje w kształtowaniu się relacji z art. 243 ustawy o finansach publicznych. Szczegóły zaprezentowano w tabeli poniżej.</w:t>
      </w:r>
    </w:p>
    <w:p w14:paraId="5D03767E" w14:textId="6AE7E141" w:rsidR="00484D83" w:rsidRDefault="00000000">
      <w:pPr>
        <w:pStyle w:val="PodpistabeliPublink"/>
        <w:keepNext/>
        <w:widowControl/>
      </w:pPr>
      <w:r>
        <w:lastRenderedPageBreak/>
        <w:t xml:space="preserve">Tabela </w:t>
      </w:r>
      <w:r w:rsidR="00D23846">
        <w:t>3</w:t>
      </w:r>
      <w:r>
        <w:t>. Kształtowanie się relacji z art. 243 ust. 1 ustawy o finansach publicznych</w:t>
      </w:r>
    </w:p>
    <w:tbl>
      <w:tblPr>
        <w:tblStyle w:val="Tabela-Prosty1"/>
        <w:tblW w:w="9072" w:type="dxa"/>
        <w:tblLook w:val="04A0" w:firstRow="1" w:lastRow="0" w:firstColumn="1" w:lastColumn="0" w:noHBand="0" w:noVBand="1"/>
      </w:tblPr>
      <w:tblGrid>
        <w:gridCol w:w="1512"/>
        <w:gridCol w:w="1512"/>
        <w:gridCol w:w="1511"/>
        <w:gridCol w:w="1511"/>
        <w:gridCol w:w="1511"/>
        <w:gridCol w:w="1515"/>
      </w:tblGrid>
      <w:tr w:rsidR="00484D83" w14:paraId="1724F9A5" w14:textId="77777777">
        <w:trPr>
          <w:tblHeader/>
        </w:trPr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8E5A00E" w14:textId="77777777" w:rsidR="00484D83" w:rsidRDefault="00000000">
            <w:pPr>
              <w:pStyle w:val="NagwektabeliPublink"/>
              <w:widowControl/>
              <w:jc w:val="center"/>
            </w:pPr>
            <w:r>
              <w:t>Rok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C3A2296" w14:textId="77777777" w:rsidR="00484D83" w:rsidRDefault="00000000">
            <w:pPr>
              <w:pStyle w:val="NagwektabeliPublink"/>
              <w:widowControl/>
              <w:jc w:val="center"/>
            </w:pPr>
            <w:r>
              <w:t>Obsługa zadłużenia (fakt. i plan. po wyłączeniach)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D4DA4BD" w14:textId="77777777" w:rsidR="00484D83" w:rsidRDefault="00000000">
            <w:pPr>
              <w:pStyle w:val="NagwektabeliPublink"/>
              <w:widowControl/>
              <w:jc w:val="center"/>
            </w:pPr>
            <w:r>
              <w:t>Maksymalna obsługa zadłużenia (wg planu po III kwartale)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6B5D51A" w14:textId="77777777" w:rsidR="00484D83" w:rsidRDefault="00000000">
            <w:pPr>
              <w:pStyle w:val="NagwektabeliPublink"/>
              <w:widowControl/>
              <w:jc w:val="center"/>
            </w:pPr>
            <w:r>
              <w:t>Zachowanie relacji z art. 243 (w oparciu o plan po III kwartale)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8BD3CC3" w14:textId="77777777" w:rsidR="00484D83" w:rsidRDefault="00000000">
            <w:pPr>
              <w:pStyle w:val="NagwektabeliPublink"/>
              <w:widowControl/>
              <w:jc w:val="center"/>
            </w:pPr>
            <w:r>
              <w:t>Maksymalna obsługa zadłużenia (wg wykonania)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ED0B10D" w14:textId="77777777" w:rsidR="00484D83" w:rsidRDefault="00000000">
            <w:pPr>
              <w:pStyle w:val="NagwektabeliPublink"/>
              <w:widowControl/>
              <w:jc w:val="center"/>
            </w:pPr>
            <w:r>
              <w:t>Zachowanie relacji z art. 243 (w oparciu o wykonanie)</w:t>
            </w:r>
          </w:p>
        </w:tc>
      </w:tr>
      <w:tr w:rsidR="00484D83" w14:paraId="1B64E401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089F215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2024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718B984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6,69%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A91C50A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13,11%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540C588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0E6D564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12,95%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2950EC8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4A6708FD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88BB513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2025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2AE464B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6,27%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2CBB022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11,73%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B30D467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B515B45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11,57%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B27369E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259AB69B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DD0B796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2026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B1FE1FC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6,61%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12D815A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13,57%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9C81677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C12929F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13,76%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F8FAADD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173092A6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B5C1560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2027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6ACDF2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6,45%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0F924B2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13,93%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101987B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5437C07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14,11%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8F9EE1D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4D21B995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D76A20D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2028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B33ABF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6,46%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858AAAC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13,62%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C986C10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E768B0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13,80%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4BFCCD5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1AD39AAE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1D9576E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2029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9FBE9AF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6,31%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040A66E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12,85%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B3DAB39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7DE5457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13,03%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7567503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70FA7C86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2E1CD98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2030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B99058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6,18%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875E68E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13,01%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E1ABF9D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3359E5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13,19%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B081AD7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698B11C6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4881963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2031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442DCC9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6,30%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41CBB20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13,50%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D4385A1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26A448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13,50%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1D312F6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79394D6D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735D1CB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2032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6BE0BB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6,29%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3D39949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13,15%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7AC5565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954CF4C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13,15%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5A154A6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5A0C7C03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65C48BC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2033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D5F0AC5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5,88%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22D036F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12,09%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3E960F7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B399A94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12,09%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BEC0F1B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554A40E2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BFE6D03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2034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AA8D179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5,51%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978F071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11,71%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FACDE97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5E421E5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11,71%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BF51C45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4567639A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CA7F253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2035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20813EB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4,68%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AF1204C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11,33%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F70DC40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7BE5885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11,33%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C56B4EB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5581081C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A64E8AF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2036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C3F3DF7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4,38%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1391602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10,84%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60E0626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30E94DC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10,84%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171601C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  <w:tr w:rsidR="00484D83" w14:paraId="1EF79E21" w14:textId="77777777"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2210744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2037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820A78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3,76%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7C7A820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10,25%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189DBC5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0C0F00D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10,25%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4C61A9B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TAK</w:t>
            </w:r>
          </w:p>
        </w:tc>
      </w:tr>
    </w:tbl>
    <w:p w14:paraId="1C7A0818" w14:textId="77777777" w:rsidR="00484D83" w:rsidRDefault="00000000">
      <w:pPr>
        <w:pStyle w:val="Podpistabeli2Publink"/>
        <w:widowControl/>
        <w:rPr>
          <w:bCs/>
        </w:rPr>
      </w:pPr>
      <w:r>
        <w:rPr>
          <w:bCs/>
        </w:rPr>
        <w:t>Źródło: Opracowanie własne.</w:t>
      </w:r>
    </w:p>
    <w:p w14:paraId="10954BBA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Dane w tabeli powyżej wskazują, że w całym okresie prognozy Gmina Obrowo spełnia relację, o której mowa w art. 243 ust. 1 ustawy o finansach publicznych. Spełnienie dotyczy zarówno relacji obliczonej na podstawie planu na dzień 30.09.2023 r. jak i w oparciu o dane z wykonania budżetu.</w:t>
      </w:r>
    </w:p>
    <w:p w14:paraId="4A86CB3A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Zmiana Wieloletniej Prognozy Finansowej Gminy Obrowo obejmuje również zmiany w załączniku nr 2, które szczegółowo opisano poniżej.</w:t>
      </w:r>
    </w:p>
    <w:p w14:paraId="302F53CD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Do załącznika przedsięwzięć dodano następujące przedsięwzięcia:</w:t>
      </w:r>
    </w:p>
    <w:p w14:paraId="22AEB03F" w14:textId="77777777" w:rsidR="00484D83" w:rsidRDefault="00000000">
      <w:pPr>
        <w:pStyle w:val="ListaPublink"/>
        <w:widowControl/>
        <w:numPr>
          <w:ilvl w:val="0"/>
          <w:numId w:val="3"/>
        </w:numPr>
        <w:rPr>
          <w:bCs/>
        </w:rPr>
      </w:pPr>
      <w:r>
        <w:rPr>
          <w:bCs/>
        </w:rPr>
        <w:t>Rozbudowa budynku remizy w miejscowości Łążynek – zadanie majątkowe, które ma być realizowane w latach 2024-2025. Łączne nakłady planowane na realizację zadania wynoszą 60 000,00 zł, w tym w 2024 r. ‒ 30 000,00 zł. Limit zobowiązań dla zadania wynosi 60 000,00 zł. Jednostką realizującą jest Urząd Gminy.</w:t>
      </w:r>
    </w:p>
    <w:p w14:paraId="22AC3363" w14:textId="77777777" w:rsidR="00484D83" w:rsidRDefault="00000000">
      <w:pPr>
        <w:pStyle w:val="ListaPublink"/>
        <w:widowControl/>
        <w:numPr>
          <w:ilvl w:val="0"/>
          <w:numId w:val="3"/>
        </w:numPr>
        <w:rPr>
          <w:bCs/>
        </w:rPr>
      </w:pPr>
      <w:r>
        <w:rPr>
          <w:bCs/>
        </w:rPr>
        <w:t>Modernizacja infrastruktury oświetleniowej na terenie Gminy Obrowo – zadanie majątkowe, które ma być realizowane w latach 2024-2025. Łączne nakłady planowane na realizację zadania wynoszą 241 950,00 zł, w tym w 2024 r. ‒ 11 400,00 zł. Limit zobowiązań dla zadania wynosi 241 950,00 zł. Jednostką realizującą jest Urząd Gminy.</w:t>
      </w:r>
    </w:p>
    <w:p w14:paraId="433C0FEB" w14:textId="77777777" w:rsidR="00484D83" w:rsidRDefault="00000000">
      <w:pPr>
        <w:pStyle w:val="ListaPublink"/>
        <w:widowControl/>
        <w:numPr>
          <w:ilvl w:val="0"/>
          <w:numId w:val="3"/>
        </w:numPr>
        <w:rPr>
          <w:bCs/>
        </w:rPr>
      </w:pPr>
      <w:r>
        <w:rPr>
          <w:bCs/>
        </w:rPr>
        <w:t>Prace konserwatorskie i restauratorskie prezbiterium parafii Rzymsko - Katolickiej pw. Św. Apostoła Piotra i Pawła w Łążynie II – zadanie majątkowe, które ma być realizowane w latach 2024-2025. Łączne nakłady planowane na realizację zadania wynoszą 300 000,00 zł, w tym w 2024 r. ‒ 0,00 zł. Limit zobowiązań dla zadania wynosi 300 000,00 zł. Jednostką realizującą jest Urząd Gminy.</w:t>
      </w:r>
    </w:p>
    <w:p w14:paraId="042FB3A6" w14:textId="386BCA1E" w:rsidR="000F6945" w:rsidRDefault="006B4D6C">
      <w:pPr>
        <w:pStyle w:val="ListaPublink"/>
        <w:widowControl/>
        <w:numPr>
          <w:ilvl w:val="0"/>
          <w:numId w:val="3"/>
        </w:numPr>
        <w:rPr>
          <w:bCs/>
        </w:rPr>
      </w:pPr>
      <w:r>
        <w:rPr>
          <w:bCs/>
        </w:rPr>
        <w:t xml:space="preserve">Termomodernizacja </w:t>
      </w:r>
      <w:r w:rsidR="000F6945">
        <w:rPr>
          <w:bCs/>
        </w:rPr>
        <w:t xml:space="preserve">budynku </w:t>
      </w:r>
      <w:r>
        <w:rPr>
          <w:bCs/>
        </w:rPr>
        <w:t>OSP w Zawałach</w:t>
      </w:r>
      <w:r w:rsidR="000F6945">
        <w:rPr>
          <w:bCs/>
        </w:rPr>
        <w:t xml:space="preserve"> – zadanie majątkowe, które ma być realizowane w latach 2024-2025. Łączne nakłady planowane na realizację zadania wynoszą </w:t>
      </w:r>
      <w:r>
        <w:rPr>
          <w:bCs/>
        </w:rPr>
        <w:t>5</w:t>
      </w:r>
      <w:r w:rsidR="000F6945">
        <w:rPr>
          <w:bCs/>
        </w:rPr>
        <w:t xml:space="preserve">0 000,00 zł, w tym w 2024 r. ‒ 0,00 zł. Limit zobowiązań dla zadania wynosi </w:t>
      </w:r>
      <w:r>
        <w:rPr>
          <w:bCs/>
        </w:rPr>
        <w:t>5</w:t>
      </w:r>
      <w:r w:rsidR="000F6945">
        <w:rPr>
          <w:bCs/>
        </w:rPr>
        <w:t>0 000,00 zł. Jednostką realizującą jest Urząd Gminy</w:t>
      </w:r>
      <w:r>
        <w:rPr>
          <w:bCs/>
        </w:rPr>
        <w:t>.</w:t>
      </w:r>
    </w:p>
    <w:p w14:paraId="723B71A0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Dokonano zmian w zakresie następujących przedsięwzięć:</w:t>
      </w:r>
    </w:p>
    <w:p w14:paraId="6D82FD5C" w14:textId="77777777" w:rsidR="00484D83" w:rsidRDefault="00000000">
      <w:pPr>
        <w:pStyle w:val="ListaPublink"/>
        <w:widowControl/>
        <w:numPr>
          <w:ilvl w:val="0"/>
          <w:numId w:val="4"/>
        </w:numPr>
        <w:rPr>
          <w:bCs/>
        </w:rPr>
      </w:pPr>
      <w:r>
        <w:rPr>
          <w:bCs/>
        </w:rPr>
        <w:t>W zakresie programów, projektów lub zadań związanych z programami realizowanymi z udziałem środków z UE:</w:t>
      </w:r>
    </w:p>
    <w:p w14:paraId="553EA489" w14:textId="31740F74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Budowa sieci kanalizacji sanitarnej w m. Szembekowo oraz przebudowa z rozbudową stacji uzdatniania wody w m. Osiek nad Wisłą</w:t>
      </w:r>
    </w:p>
    <w:p w14:paraId="3B90AA3B" w14:textId="33C98E9D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Przebudowa dróg lokalnych na terenie Gminy Obrowo</w:t>
      </w:r>
    </w:p>
    <w:p w14:paraId="10A409A2" w14:textId="708A2D7A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Rewitalizacja stawu i stworzenie miejsc rekreacji i wypoczynku na terenie wokół stawu przy Alei Lipowej w miejscowości Obrowo</w:t>
      </w:r>
    </w:p>
    <w:p w14:paraId="5847DD59" w14:textId="3EA0F091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Zagospodarowanie terenu w Osieku nad Wisłą</w:t>
      </w:r>
    </w:p>
    <w:p w14:paraId="1B23AB94" w14:textId="7A71B9A5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Budowa kompleksu przedszkolno - żłobkowego w Obrowie</w:t>
      </w:r>
    </w:p>
    <w:p w14:paraId="21A0CCE2" w14:textId="77777777" w:rsidR="00484D83" w:rsidRDefault="00000000">
      <w:pPr>
        <w:pStyle w:val="ListaPublink"/>
        <w:widowControl/>
        <w:numPr>
          <w:ilvl w:val="0"/>
          <w:numId w:val="4"/>
        </w:numPr>
        <w:rPr>
          <w:bCs/>
        </w:rPr>
      </w:pPr>
      <w:r>
        <w:rPr>
          <w:bCs/>
        </w:rPr>
        <w:t>W zakresie programów, projektów lub zadań innych (finansowanych ze środków krajowych):</w:t>
      </w:r>
    </w:p>
    <w:p w14:paraId="30E0AF3A" w14:textId="351F47D6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Opracowanie Strategii R</w:t>
      </w:r>
      <w:r w:rsidR="00DA0E0F">
        <w:rPr>
          <w:bCs/>
        </w:rPr>
        <w:t>o</w:t>
      </w:r>
      <w:r>
        <w:rPr>
          <w:bCs/>
        </w:rPr>
        <w:t>zwoju Gminy Obrowo na lata 2024-2030 – zmiana w przedsięwzięciu obejmuje m.in.:</w:t>
      </w:r>
    </w:p>
    <w:p w14:paraId="36AF1598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limitu wydatków na realizację zadania w roku budżetowym o kwotę 30 750,00 zł;</w:t>
      </w:r>
    </w:p>
    <w:p w14:paraId="75DC33AB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lastRenderedPageBreak/>
        <w:t>zwiększenie limitu wydatków na realizację zadania w roku 2025 o kwotę 30 750,00 zł;</w:t>
      </w:r>
    </w:p>
    <w:p w14:paraId="1BB723F4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wydłużenie horyzontu czasowego przedsięwzięcia do roku 2025;</w:t>
      </w:r>
    </w:p>
    <w:p w14:paraId="29E09343" w14:textId="2322CAFB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Ro</w:t>
      </w:r>
      <w:r w:rsidR="00D23846">
        <w:rPr>
          <w:bCs/>
        </w:rPr>
        <w:t>z</w:t>
      </w:r>
      <w:r>
        <w:rPr>
          <w:bCs/>
        </w:rPr>
        <w:t>budowa budynku szkoły podstawowej oraz budynku przedszkola wraz z niezbędną infrastrukturą techniczną w miejscowości Brzozówka – zmiana w przedsięwzięciu obejmuje m.in.:</w:t>
      </w:r>
    </w:p>
    <w:p w14:paraId="277E3CCB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limitu zobowiązań oraz limitu wydatków na realizację zadania w roku budżetowym o kwotę 983,00 zł;</w:t>
      </w:r>
    </w:p>
    <w:p w14:paraId="30EF0E37" w14:textId="77777777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Budowa wodociągu w miejscowości Stajenczynki – zmiana w przedsięwzięciu obejmuje m.in.:</w:t>
      </w:r>
    </w:p>
    <w:p w14:paraId="5E011EFB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limitu zobowiązań oraz limitu wydatków na realizację zadania w roku budżetowym o kwotę 145 670,00 zł;</w:t>
      </w:r>
    </w:p>
    <w:p w14:paraId="6C0E7C91" w14:textId="77777777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Budowa sali gimnastycznej przy Szkole Podstawowej w Łążynie – zmiana w przedsięwzięciu obejmuje m.in.:</w:t>
      </w:r>
    </w:p>
    <w:p w14:paraId="270F28A1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limitu wydatków na realizację zadania w roku budżetowym o kwotę 25 000,00 zł;</w:t>
      </w:r>
    </w:p>
    <w:p w14:paraId="0B9681F5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zwiększenie limitu wydatków na realizację zadania w roku 2025 o kwotę 100 000,00 zł;</w:t>
      </w:r>
    </w:p>
    <w:p w14:paraId="49F74BAC" w14:textId="77777777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Przebudowa drogi gminnej dz. nr 238 Dobrzejewice - Zawały w km 0+0,610. Zakres przebudowy - budowa chodnika" – zmiana w przedsięwzięciu obejmuje m.in.:</w:t>
      </w:r>
    </w:p>
    <w:p w14:paraId="2F1ED2A9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limitu zobowiązań oraz limitu wydatków na realizację zadania w roku budżetowym o kwotę 59 682,00 zł;</w:t>
      </w:r>
    </w:p>
    <w:p w14:paraId="4C847AAE" w14:textId="77777777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Modernizacja sieci dróg na terenie gminy Obrowo – zmiana w przedsięwzięciu obejmuje m.in.:</w:t>
      </w:r>
    </w:p>
    <w:p w14:paraId="11634486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limitu wydatków na realizację zadania w roku budżetowym o kwotę 3 785 000,00 zł;</w:t>
      </w:r>
    </w:p>
    <w:p w14:paraId="28487DF5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zwiększenie limitu wydatków na realizację zadania w roku 2025 o kwotę 3 785 000,00 zł;</w:t>
      </w:r>
    </w:p>
    <w:p w14:paraId="0014D91A" w14:textId="77777777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Budowa chodnika w miejscowości Obrowo ul. Sadowa – zmiana w przedsięwzięciu obejmuje m.in.:</w:t>
      </w:r>
    </w:p>
    <w:p w14:paraId="3AD97DA8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łącznych nakładów ogółem, limitu wydatków na realizację zadania w roku budżetowym oraz limitu zobowiązań o kwotę 5 000,00 zł;</w:t>
      </w:r>
    </w:p>
    <w:p w14:paraId="44B66D40" w14:textId="77777777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Budowa kanalizacji sanitarnej w miejscowości Szembekowo (ulica Kwiatowa i przyległe) – zmiana w przedsięwzięciu obejmuje m.in.:</w:t>
      </w:r>
    </w:p>
    <w:p w14:paraId="258A01D9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limitu wydatków na realizację zadania w roku budżetowym o kwotę 3 740,00 zł;</w:t>
      </w:r>
    </w:p>
    <w:p w14:paraId="3A75B441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zwiększenie limitu wydatków na realizację zadania w roku 2025 o kwotę 3 740,00 zł;</w:t>
      </w:r>
    </w:p>
    <w:p w14:paraId="6D5941E2" w14:textId="77777777" w:rsidR="00484D83" w:rsidRDefault="00000000">
      <w:pPr>
        <w:pStyle w:val="ListaPublink"/>
        <w:widowControl/>
        <w:numPr>
          <w:ilvl w:val="1"/>
          <w:numId w:val="4"/>
        </w:numPr>
        <w:rPr>
          <w:bCs/>
        </w:rPr>
      </w:pPr>
      <w:r>
        <w:rPr>
          <w:bCs/>
        </w:rPr>
        <w:t>Adaptacja budynku na potrzeby Gminnego Ośrodka Pomocy Społecznej w Obrowie – zmiana w przedsięwzięciu obejmuje m.in.:</w:t>
      </w:r>
    </w:p>
    <w:p w14:paraId="14417098" w14:textId="77777777" w:rsidR="00484D83" w:rsidRDefault="00000000">
      <w:pPr>
        <w:pStyle w:val="ListaPublink"/>
        <w:widowControl/>
        <w:numPr>
          <w:ilvl w:val="2"/>
          <w:numId w:val="4"/>
        </w:numPr>
        <w:rPr>
          <w:bCs/>
        </w:rPr>
      </w:pPr>
      <w:r>
        <w:rPr>
          <w:bCs/>
        </w:rPr>
        <w:t>zmniejszenie łącznych nakładów ogółem, limitu wydatków na realizację zadania w roku budżetowym oraz limitu zobowiązań o kwotę 48 300,00 zł.</w:t>
      </w:r>
    </w:p>
    <w:p w14:paraId="5572C721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Zmiany wprowadzone w wykazie wieloletnich przedsięwzięć nie spowodowały zmiany horyzontu czasowego załącznika nr 2 WPF.</w:t>
      </w:r>
    </w:p>
    <w:p w14:paraId="2F4E0D9D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Zmiany wprowadzone w wykazie wieloletnich przedsięwzięć wpłynęły na zmianę pozycji 10.1.1 i 10.1.2 WPF, co przedstawiono w tabelach poniżej.</w:t>
      </w:r>
    </w:p>
    <w:p w14:paraId="606D100F" w14:textId="78D462FA" w:rsidR="00484D83" w:rsidRDefault="00000000">
      <w:pPr>
        <w:pStyle w:val="PodpistabeliPublink"/>
        <w:keepNext/>
        <w:widowControl/>
      </w:pPr>
      <w:r>
        <w:t xml:space="preserve">Tabela </w:t>
      </w:r>
      <w:r w:rsidR="00D23846">
        <w:t>4</w:t>
      </w:r>
      <w:r>
        <w:t>. Zmiany w wydatkach bieżących objętych limitem z art. 226 ust. 3 pkt 4</w:t>
      </w:r>
    </w:p>
    <w:tbl>
      <w:tblPr>
        <w:tblStyle w:val="Tabela-Prosty1"/>
        <w:tblW w:w="9072" w:type="dxa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</w:tblGrid>
      <w:tr w:rsidR="00484D83" w14:paraId="2B492CA3" w14:textId="77777777">
        <w:trPr>
          <w:tblHeader/>
        </w:trPr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30DE8FD" w14:textId="77777777" w:rsidR="00484D83" w:rsidRDefault="00000000">
            <w:pPr>
              <w:pStyle w:val="NagwektabeliPublink"/>
              <w:widowControl/>
              <w:jc w:val="center"/>
            </w:pPr>
            <w:r>
              <w:t>Rok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7B00E12" w14:textId="77777777" w:rsidR="00484D83" w:rsidRDefault="00000000">
            <w:pPr>
              <w:pStyle w:val="NagwektabeliPublink"/>
              <w:widowControl/>
              <w:jc w:val="center"/>
            </w:pPr>
            <w:r>
              <w:t>Przed zmianą [zł]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818B26A" w14:textId="77777777" w:rsidR="00484D83" w:rsidRDefault="00000000">
            <w:pPr>
              <w:pStyle w:val="NagwektabeliPublink"/>
              <w:widowControl/>
              <w:jc w:val="center"/>
            </w:pPr>
            <w:r>
              <w:t>Zmiana [zł]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681593D" w14:textId="77777777" w:rsidR="00484D83" w:rsidRDefault="00000000">
            <w:pPr>
              <w:pStyle w:val="NagwektabeliPublink"/>
              <w:widowControl/>
              <w:jc w:val="center"/>
            </w:pPr>
            <w:r>
              <w:t>Po zmianie [zł]</w:t>
            </w:r>
          </w:p>
        </w:tc>
      </w:tr>
      <w:tr w:rsidR="00484D83" w14:paraId="66ABFBE8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1423AE3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2024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54D9EFDA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12 309 249,95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7D372C9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-3 370 465,00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5E754C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8 938 784,95</w:t>
            </w:r>
          </w:p>
        </w:tc>
      </w:tr>
      <w:tr w:rsidR="00484D83" w14:paraId="18CD52B2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EEBD429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2025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683723C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4 126 052,37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6645EF0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+3 370 465,00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39AE84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7 496 517,37</w:t>
            </w:r>
          </w:p>
        </w:tc>
      </w:tr>
    </w:tbl>
    <w:p w14:paraId="17EA2FFD" w14:textId="77777777" w:rsidR="00484D83" w:rsidRDefault="00000000">
      <w:pPr>
        <w:pStyle w:val="Podpistabeli2Publink"/>
        <w:widowControl/>
        <w:rPr>
          <w:bCs/>
        </w:rPr>
      </w:pPr>
      <w:r>
        <w:rPr>
          <w:bCs/>
        </w:rPr>
        <w:t>Źródło: opracowanie własne.</w:t>
      </w:r>
    </w:p>
    <w:p w14:paraId="0E3FAEAA" w14:textId="4310E5F6" w:rsidR="00484D83" w:rsidRDefault="00000000">
      <w:pPr>
        <w:pStyle w:val="PodpistabeliPublink"/>
        <w:keepNext/>
        <w:widowControl/>
      </w:pPr>
      <w:r>
        <w:t xml:space="preserve">Tabela </w:t>
      </w:r>
      <w:r w:rsidR="00D23846">
        <w:t>5</w:t>
      </w:r>
      <w:r>
        <w:t>. Zmiany w wydatkach majątkowych objętych limitem z art. 226 ust. 3 pkt 4</w:t>
      </w:r>
    </w:p>
    <w:tbl>
      <w:tblPr>
        <w:tblStyle w:val="Tabela-Prosty1"/>
        <w:tblW w:w="9072" w:type="dxa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</w:tblGrid>
      <w:tr w:rsidR="00484D83" w14:paraId="58F4F1CF" w14:textId="77777777">
        <w:trPr>
          <w:tblHeader/>
        </w:trPr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C1C7A9D" w14:textId="77777777" w:rsidR="00484D83" w:rsidRDefault="00000000">
            <w:pPr>
              <w:pStyle w:val="NagwektabeliPublink"/>
              <w:widowControl/>
              <w:jc w:val="center"/>
            </w:pPr>
            <w:r>
              <w:t>Rok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B989E1F" w14:textId="77777777" w:rsidR="00484D83" w:rsidRDefault="00000000">
            <w:pPr>
              <w:pStyle w:val="NagwektabeliPublink"/>
              <w:widowControl/>
              <w:jc w:val="center"/>
            </w:pPr>
            <w:r>
              <w:t>Przed zmianą [zł]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8F6D0DF" w14:textId="77777777" w:rsidR="00484D83" w:rsidRDefault="00000000">
            <w:pPr>
              <w:pStyle w:val="NagwektabeliPublink"/>
              <w:widowControl/>
              <w:jc w:val="center"/>
            </w:pPr>
            <w:r>
              <w:t>Zmiana [zł]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FB7CB09" w14:textId="77777777" w:rsidR="00484D83" w:rsidRDefault="00000000">
            <w:pPr>
              <w:pStyle w:val="NagwektabeliPublink"/>
              <w:widowControl/>
              <w:jc w:val="center"/>
            </w:pPr>
            <w:r>
              <w:t>Po zmianie [zł]</w:t>
            </w:r>
          </w:p>
        </w:tc>
      </w:tr>
      <w:tr w:rsidR="00484D83" w14:paraId="235B9D4E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7ED6E5C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2024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7AAFA94B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33 350 003,50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FFE9556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-5 022 575,00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4B3DE15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28 327 428,50</w:t>
            </w:r>
          </w:p>
        </w:tc>
      </w:tr>
      <w:tr w:rsidR="00484D83" w14:paraId="02BDC84D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CAE6C5E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2025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1A7FFA0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23 415 038,80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AA710D8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+6 524 657,00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363DFA72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29 939 695,80</w:t>
            </w:r>
          </w:p>
        </w:tc>
      </w:tr>
      <w:tr w:rsidR="00484D83" w14:paraId="701F27D1" w14:textId="77777777"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45B9E021" w14:textId="77777777" w:rsidR="00484D83" w:rsidRDefault="00000000">
            <w:pPr>
              <w:pStyle w:val="KomrkatabeliPublink"/>
              <w:widowControl/>
              <w:jc w:val="center"/>
              <w:rPr>
                <w:bCs/>
              </w:rPr>
            </w:pPr>
            <w:r>
              <w:rPr>
                <w:bCs/>
              </w:rPr>
              <w:t>2026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6D827A3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8 896 667,85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2D7553EF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-1 288 050,00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9" w:type="dxa"/>
              <w:left w:w="68" w:type="dxa"/>
              <w:bottom w:w="19" w:type="dxa"/>
              <w:right w:w="68" w:type="dxa"/>
            </w:tcMar>
            <w:vAlign w:val="center"/>
          </w:tcPr>
          <w:p w14:paraId="0921C8C0" w14:textId="77777777" w:rsidR="00484D83" w:rsidRDefault="00000000">
            <w:pPr>
              <w:pStyle w:val="KomrkatabeliPublink"/>
              <w:widowControl/>
              <w:jc w:val="right"/>
              <w:rPr>
                <w:bCs/>
              </w:rPr>
            </w:pPr>
            <w:r>
              <w:rPr>
                <w:bCs/>
              </w:rPr>
              <w:t>7 608 617,85</w:t>
            </w:r>
          </w:p>
        </w:tc>
      </w:tr>
    </w:tbl>
    <w:p w14:paraId="7647745C" w14:textId="77777777" w:rsidR="00484D83" w:rsidRDefault="00000000">
      <w:pPr>
        <w:pStyle w:val="Podpistabeli2Publink"/>
        <w:widowControl/>
        <w:rPr>
          <w:bCs/>
        </w:rPr>
      </w:pPr>
      <w:r>
        <w:rPr>
          <w:bCs/>
        </w:rPr>
        <w:t>Źródło: opracowanie własne.</w:t>
      </w:r>
    </w:p>
    <w:p w14:paraId="2E47DBF1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Wartości wykazane w pozostałych pozycjach WPF, stanowią informacje uzupełniające względem pozycji opisanych powyżej. Zostały przedstawione w WPF zgodnie z obowiązującym stanem faktycznym, na podstawie zawartych umów i porozumień.</w:t>
      </w:r>
    </w:p>
    <w:p w14:paraId="15CD8365" w14:textId="77777777" w:rsidR="00484D83" w:rsidRDefault="00000000">
      <w:pPr>
        <w:pStyle w:val="TekstPublink"/>
        <w:widowControl/>
        <w:rPr>
          <w:bCs/>
        </w:rPr>
      </w:pPr>
      <w:r>
        <w:rPr>
          <w:bCs/>
        </w:rPr>
        <w:t>Pełen zakres zmian obrazują załączniki nr 1 i 2 do niniejszej uchwały.</w:t>
      </w:r>
    </w:p>
    <w:sectPr w:rsidR="00484D83" w:rsidSect="008B5521">
      <w:pgSz w:w="11906" w:h="16838"/>
      <w:pgMar w:top="851" w:right="1134" w:bottom="851" w:left="1134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D1D0C9"/>
    <w:multiLevelType w:val="multilevel"/>
    <w:tmpl w:val="4D58818C"/>
    <w:lvl w:ilvl="0">
      <w:start w:val="1"/>
      <w:numFmt w:val="decimal"/>
      <w:lvlText w:val="%1."/>
      <w:lvlJc w:val="left"/>
      <w:pPr>
        <w:widowControl w:val="0"/>
        <w:ind w:left="709" w:hanging="425"/>
      </w:pPr>
    </w:lvl>
    <w:lvl w:ilvl="1">
      <w:start w:val="1"/>
      <w:numFmt w:val="decimal"/>
      <w:lvlText w:val="%1."/>
      <w:lvlJc w:val="left"/>
      <w:pPr>
        <w:widowControl w:val="0"/>
        <w:ind w:left="1417" w:hanging="425"/>
      </w:pPr>
    </w:lvl>
    <w:lvl w:ilvl="2">
      <w:start w:val="1"/>
      <w:numFmt w:val="decimal"/>
      <w:lvlText w:val="%1."/>
      <w:lvlJc w:val="left"/>
      <w:pPr>
        <w:widowControl w:val="0"/>
        <w:ind w:left="2126" w:hanging="425"/>
      </w:pPr>
    </w:lvl>
    <w:lvl w:ilvl="3">
      <w:start w:val="1"/>
      <w:numFmt w:val="decimal"/>
      <w:lvlText w:val="%1."/>
      <w:lvlJc w:val="left"/>
      <w:pPr>
        <w:widowControl w:val="0"/>
      </w:pPr>
    </w:lvl>
    <w:lvl w:ilvl="4">
      <w:start w:val="1"/>
      <w:numFmt w:val="decimal"/>
      <w:lvlText w:val="%1."/>
      <w:lvlJc w:val="left"/>
      <w:pPr>
        <w:widowControl w:val="0"/>
      </w:pPr>
    </w:lvl>
    <w:lvl w:ilvl="5">
      <w:start w:val="1"/>
      <w:numFmt w:val="decimal"/>
      <w:lvlText w:val="%1."/>
      <w:lvlJc w:val="left"/>
      <w:pPr>
        <w:widowControl w:val="0"/>
      </w:pPr>
    </w:lvl>
    <w:lvl w:ilvl="6">
      <w:start w:val="1"/>
      <w:numFmt w:val="decimal"/>
      <w:lvlText w:val="%1."/>
      <w:lvlJc w:val="left"/>
      <w:pPr>
        <w:widowControl w:val="0"/>
      </w:pPr>
    </w:lvl>
    <w:lvl w:ilvl="7">
      <w:start w:val="1"/>
      <w:numFmt w:val="decimal"/>
      <w:lvlText w:val="%1."/>
      <w:lvlJc w:val="left"/>
      <w:pPr>
        <w:widowControl w:val="0"/>
      </w:pPr>
    </w:lvl>
    <w:lvl w:ilvl="8">
      <w:start w:val="1"/>
      <w:numFmt w:val="decimal"/>
      <w:lvlText w:val="%1."/>
      <w:lvlJc w:val="left"/>
      <w:pPr>
        <w:widowControl w:val="0"/>
      </w:pPr>
    </w:lvl>
  </w:abstractNum>
  <w:abstractNum w:abstractNumId="1" w15:restartNumberingAfterBreak="0">
    <w:nsid w:val="139167F4"/>
    <w:multiLevelType w:val="multilevel"/>
    <w:tmpl w:val="D9E0E1BA"/>
    <w:lvl w:ilvl="0">
      <w:start w:val="1"/>
      <w:numFmt w:val="decimal"/>
      <w:lvlText w:val="%1."/>
      <w:lvlJc w:val="left"/>
      <w:pPr>
        <w:widowControl w:val="0"/>
        <w:ind w:left="709" w:hanging="425"/>
      </w:pPr>
    </w:lvl>
    <w:lvl w:ilvl="1">
      <w:start w:val="1"/>
      <w:numFmt w:val="decimal"/>
      <w:lvlText w:val="%1."/>
      <w:lvlJc w:val="left"/>
      <w:pPr>
        <w:widowControl w:val="0"/>
        <w:ind w:left="1417" w:hanging="425"/>
      </w:pPr>
    </w:lvl>
    <w:lvl w:ilvl="2">
      <w:start w:val="1"/>
      <w:numFmt w:val="decimal"/>
      <w:lvlText w:val="%1."/>
      <w:lvlJc w:val="left"/>
      <w:pPr>
        <w:widowControl w:val="0"/>
        <w:ind w:left="2126" w:hanging="425"/>
      </w:pPr>
    </w:lvl>
    <w:lvl w:ilvl="3">
      <w:start w:val="1"/>
      <w:numFmt w:val="decimal"/>
      <w:lvlText w:val="%1."/>
      <w:lvlJc w:val="left"/>
      <w:pPr>
        <w:widowControl w:val="0"/>
      </w:pPr>
    </w:lvl>
    <w:lvl w:ilvl="4">
      <w:start w:val="1"/>
      <w:numFmt w:val="decimal"/>
      <w:lvlText w:val="%1."/>
      <w:lvlJc w:val="left"/>
      <w:pPr>
        <w:widowControl w:val="0"/>
      </w:pPr>
    </w:lvl>
    <w:lvl w:ilvl="5">
      <w:start w:val="1"/>
      <w:numFmt w:val="decimal"/>
      <w:lvlText w:val="%1."/>
      <w:lvlJc w:val="left"/>
      <w:pPr>
        <w:widowControl w:val="0"/>
      </w:pPr>
    </w:lvl>
    <w:lvl w:ilvl="6">
      <w:start w:val="1"/>
      <w:numFmt w:val="decimal"/>
      <w:lvlText w:val="%1."/>
      <w:lvlJc w:val="left"/>
      <w:pPr>
        <w:widowControl w:val="0"/>
      </w:pPr>
    </w:lvl>
    <w:lvl w:ilvl="7">
      <w:start w:val="1"/>
      <w:numFmt w:val="decimal"/>
      <w:lvlText w:val="%1."/>
      <w:lvlJc w:val="left"/>
      <w:pPr>
        <w:widowControl w:val="0"/>
      </w:pPr>
    </w:lvl>
    <w:lvl w:ilvl="8">
      <w:start w:val="1"/>
      <w:numFmt w:val="decimal"/>
      <w:lvlText w:val="%1."/>
      <w:lvlJc w:val="left"/>
      <w:pPr>
        <w:widowControl w:val="0"/>
      </w:pPr>
    </w:lvl>
  </w:abstractNum>
  <w:abstractNum w:abstractNumId="2" w15:restartNumberingAfterBreak="0">
    <w:nsid w:val="193384A1"/>
    <w:multiLevelType w:val="multilevel"/>
    <w:tmpl w:val="CE204A54"/>
    <w:lvl w:ilvl="0">
      <w:start w:val="1"/>
      <w:numFmt w:val="decimal"/>
      <w:lvlText w:val="%1."/>
      <w:lvlJc w:val="left"/>
      <w:pPr>
        <w:widowControl w:val="0"/>
        <w:ind w:left="709" w:hanging="425"/>
      </w:pPr>
    </w:lvl>
    <w:lvl w:ilvl="1">
      <w:start w:val="1"/>
      <w:numFmt w:val="decimal"/>
      <w:lvlText w:val="%2)"/>
      <w:lvlJc w:val="left"/>
      <w:pPr>
        <w:widowControl w:val="0"/>
        <w:ind w:left="1417" w:hanging="425"/>
      </w:pPr>
    </w:lvl>
    <w:lvl w:ilvl="2">
      <w:start w:val="1"/>
      <w:numFmt w:val="lowerLetter"/>
      <w:lvlText w:val="%3."/>
      <w:lvlJc w:val="left"/>
      <w:pPr>
        <w:widowControl w:val="0"/>
        <w:ind w:left="2126" w:hanging="425"/>
      </w:pPr>
    </w:lvl>
    <w:lvl w:ilvl="3">
      <w:start w:val="1"/>
      <w:numFmt w:val="decimal"/>
      <w:lvlText w:val="%1."/>
      <w:lvlJc w:val="left"/>
      <w:pPr>
        <w:widowControl w:val="0"/>
      </w:pPr>
    </w:lvl>
    <w:lvl w:ilvl="4">
      <w:start w:val="1"/>
      <w:numFmt w:val="decimal"/>
      <w:lvlText w:val="%1."/>
      <w:lvlJc w:val="left"/>
      <w:pPr>
        <w:widowControl w:val="0"/>
      </w:pPr>
    </w:lvl>
    <w:lvl w:ilvl="5">
      <w:start w:val="1"/>
      <w:numFmt w:val="decimal"/>
      <w:lvlText w:val="%1."/>
      <w:lvlJc w:val="left"/>
      <w:pPr>
        <w:widowControl w:val="0"/>
      </w:pPr>
    </w:lvl>
    <w:lvl w:ilvl="6">
      <w:start w:val="1"/>
      <w:numFmt w:val="decimal"/>
      <w:lvlText w:val="%1."/>
      <w:lvlJc w:val="left"/>
      <w:pPr>
        <w:widowControl w:val="0"/>
      </w:pPr>
    </w:lvl>
    <w:lvl w:ilvl="7">
      <w:start w:val="1"/>
      <w:numFmt w:val="decimal"/>
      <w:lvlText w:val="%1."/>
      <w:lvlJc w:val="left"/>
      <w:pPr>
        <w:widowControl w:val="0"/>
      </w:pPr>
    </w:lvl>
    <w:lvl w:ilvl="8">
      <w:start w:val="1"/>
      <w:numFmt w:val="decimal"/>
      <w:lvlText w:val="%1."/>
      <w:lvlJc w:val="left"/>
      <w:pPr>
        <w:widowControl w:val="0"/>
      </w:pPr>
    </w:lvl>
  </w:abstractNum>
  <w:abstractNum w:abstractNumId="3" w15:restartNumberingAfterBreak="0">
    <w:nsid w:val="3C850C04"/>
    <w:multiLevelType w:val="multilevel"/>
    <w:tmpl w:val="A51A83AE"/>
    <w:lvl w:ilvl="0">
      <w:start w:val="1"/>
      <w:numFmt w:val="decimal"/>
      <w:lvlText w:val="%1."/>
      <w:lvlJc w:val="left"/>
      <w:pPr>
        <w:widowControl w:val="0"/>
        <w:ind w:left="709" w:hanging="425"/>
      </w:pPr>
    </w:lvl>
    <w:lvl w:ilvl="1">
      <w:start w:val="1"/>
      <w:numFmt w:val="decimal"/>
      <w:lvlText w:val="%1."/>
      <w:lvlJc w:val="left"/>
      <w:pPr>
        <w:widowControl w:val="0"/>
        <w:ind w:left="1417" w:hanging="425"/>
      </w:pPr>
    </w:lvl>
    <w:lvl w:ilvl="2">
      <w:start w:val="1"/>
      <w:numFmt w:val="decimal"/>
      <w:lvlText w:val="%1."/>
      <w:lvlJc w:val="left"/>
      <w:pPr>
        <w:widowControl w:val="0"/>
        <w:ind w:left="2126" w:hanging="425"/>
      </w:pPr>
    </w:lvl>
    <w:lvl w:ilvl="3">
      <w:start w:val="1"/>
      <w:numFmt w:val="decimal"/>
      <w:lvlText w:val="%1."/>
      <w:lvlJc w:val="left"/>
      <w:pPr>
        <w:widowControl w:val="0"/>
      </w:pPr>
    </w:lvl>
    <w:lvl w:ilvl="4">
      <w:start w:val="1"/>
      <w:numFmt w:val="decimal"/>
      <w:lvlText w:val="%1."/>
      <w:lvlJc w:val="left"/>
      <w:pPr>
        <w:widowControl w:val="0"/>
      </w:pPr>
    </w:lvl>
    <w:lvl w:ilvl="5">
      <w:start w:val="1"/>
      <w:numFmt w:val="decimal"/>
      <w:lvlText w:val="%1."/>
      <w:lvlJc w:val="left"/>
      <w:pPr>
        <w:widowControl w:val="0"/>
      </w:pPr>
    </w:lvl>
    <w:lvl w:ilvl="6">
      <w:start w:val="1"/>
      <w:numFmt w:val="decimal"/>
      <w:lvlText w:val="%1."/>
      <w:lvlJc w:val="left"/>
      <w:pPr>
        <w:widowControl w:val="0"/>
      </w:pPr>
    </w:lvl>
    <w:lvl w:ilvl="7">
      <w:start w:val="1"/>
      <w:numFmt w:val="decimal"/>
      <w:lvlText w:val="%1."/>
      <w:lvlJc w:val="left"/>
      <w:pPr>
        <w:widowControl w:val="0"/>
      </w:pPr>
    </w:lvl>
    <w:lvl w:ilvl="8">
      <w:start w:val="1"/>
      <w:numFmt w:val="decimal"/>
      <w:lvlText w:val="%1."/>
      <w:lvlJc w:val="left"/>
      <w:pPr>
        <w:widowControl w:val="0"/>
      </w:pPr>
    </w:lvl>
  </w:abstractNum>
  <w:abstractNum w:abstractNumId="4" w15:restartNumberingAfterBreak="0">
    <w:nsid w:val="5FC0D70A"/>
    <w:multiLevelType w:val="multilevel"/>
    <w:tmpl w:val="249835B2"/>
    <w:lvl w:ilvl="0">
      <w:start w:val="1"/>
      <w:numFmt w:val="decimal"/>
      <w:lvlText w:val="%1."/>
      <w:lvlJc w:val="left"/>
      <w:pPr>
        <w:widowControl w:val="0"/>
        <w:ind w:left="709" w:hanging="425"/>
      </w:pPr>
    </w:lvl>
    <w:lvl w:ilvl="1">
      <w:start w:val="1"/>
      <w:numFmt w:val="decimal"/>
      <w:lvlText w:val="%1."/>
      <w:lvlJc w:val="left"/>
      <w:pPr>
        <w:widowControl w:val="0"/>
        <w:ind w:left="1417" w:hanging="425"/>
      </w:pPr>
    </w:lvl>
    <w:lvl w:ilvl="2">
      <w:start w:val="1"/>
      <w:numFmt w:val="decimal"/>
      <w:lvlText w:val="%1."/>
      <w:lvlJc w:val="left"/>
      <w:pPr>
        <w:widowControl w:val="0"/>
        <w:ind w:left="2126" w:hanging="425"/>
      </w:pPr>
    </w:lvl>
    <w:lvl w:ilvl="3">
      <w:start w:val="1"/>
      <w:numFmt w:val="decimal"/>
      <w:lvlText w:val="%1."/>
      <w:lvlJc w:val="left"/>
      <w:pPr>
        <w:widowControl w:val="0"/>
      </w:pPr>
    </w:lvl>
    <w:lvl w:ilvl="4">
      <w:start w:val="1"/>
      <w:numFmt w:val="decimal"/>
      <w:lvlText w:val="%1."/>
      <w:lvlJc w:val="left"/>
      <w:pPr>
        <w:widowControl w:val="0"/>
      </w:pPr>
    </w:lvl>
    <w:lvl w:ilvl="5">
      <w:start w:val="1"/>
      <w:numFmt w:val="decimal"/>
      <w:lvlText w:val="%1."/>
      <w:lvlJc w:val="left"/>
      <w:pPr>
        <w:widowControl w:val="0"/>
      </w:pPr>
    </w:lvl>
    <w:lvl w:ilvl="6">
      <w:start w:val="1"/>
      <w:numFmt w:val="decimal"/>
      <w:lvlText w:val="%1."/>
      <w:lvlJc w:val="left"/>
      <w:pPr>
        <w:widowControl w:val="0"/>
      </w:pPr>
    </w:lvl>
    <w:lvl w:ilvl="7">
      <w:start w:val="1"/>
      <w:numFmt w:val="decimal"/>
      <w:lvlText w:val="%1."/>
      <w:lvlJc w:val="left"/>
      <w:pPr>
        <w:widowControl w:val="0"/>
      </w:pPr>
    </w:lvl>
    <w:lvl w:ilvl="8">
      <w:start w:val="1"/>
      <w:numFmt w:val="decimal"/>
      <w:lvlText w:val="%1."/>
      <w:lvlJc w:val="left"/>
      <w:pPr>
        <w:widowControl w:val="0"/>
      </w:pPr>
    </w:lvl>
  </w:abstractNum>
  <w:num w:numId="1" w16cid:durableId="1329670492">
    <w:abstractNumId w:val="0"/>
  </w:num>
  <w:num w:numId="2" w16cid:durableId="1596480508">
    <w:abstractNumId w:val="1"/>
  </w:num>
  <w:num w:numId="3" w16cid:durableId="592399187">
    <w:abstractNumId w:val="4"/>
  </w:num>
  <w:num w:numId="4" w16cid:durableId="802428613">
    <w:abstractNumId w:val="2"/>
  </w:num>
  <w:num w:numId="5" w16cid:durableId="20988652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20"/>
  <w:hyphenationZone w:val="425"/>
  <w:characterSpacingControl w:val="compressPunctuation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84D83"/>
    <w:rsid w:val="000F6945"/>
    <w:rsid w:val="002D67AF"/>
    <w:rsid w:val="00451766"/>
    <w:rsid w:val="00484D83"/>
    <w:rsid w:val="006B4D6C"/>
    <w:rsid w:val="008B5521"/>
    <w:rsid w:val="00D23846"/>
    <w:rsid w:val="00D959FA"/>
    <w:rsid w:val="00DA0E0F"/>
    <w:rsid w:val="00F11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E7371"/>
  <w15:docId w15:val="{EEA33DC3-BFA7-43BF-8F92-2B4EC9ED0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uPublink">
    <w:name w:val="Tytuł (Publink)"/>
    <w:basedOn w:val="Normalny"/>
    <w:pPr>
      <w:spacing w:before="160" w:after="320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PodtytuPublink">
    <w:name w:val="Podtytuł (Publink)"/>
    <w:basedOn w:val="Normalny"/>
    <w:pPr>
      <w:spacing w:before="160" w:after="320"/>
      <w:jc w:val="center"/>
    </w:pPr>
    <w:rPr>
      <w:rFonts w:ascii="Arial" w:hAnsi="Arial" w:cs="Arial"/>
      <w:sz w:val="28"/>
      <w:szCs w:val="28"/>
    </w:rPr>
  </w:style>
  <w:style w:type="paragraph" w:customStyle="1" w:styleId="TekstPublink">
    <w:name w:val="Tekst (Publink)"/>
    <w:basedOn w:val="Normalny"/>
    <w:pPr>
      <w:spacing w:after="160"/>
      <w:jc w:val="both"/>
    </w:pPr>
    <w:rPr>
      <w:rFonts w:ascii="Arial" w:hAnsi="Arial" w:cs="Arial"/>
      <w:sz w:val="20"/>
      <w:szCs w:val="20"/>
    </w:rPr>
  </w:style>
  <w:style w:type="paragraph" w:customStyle="1" w:styleId="Nagwek1Publink">
    <w:name w:val="Nagłówek 1 (Publink)"/>
    <w:basedOn w:val="Normalny"/>
    <w:pPr>
      <w:spacing w:before="160" w:after="160"/>
      <w:contextualSpacing/>
    </w:pPr>
    <w:rPr>
      <w:rFonts w:ascii="Arial" w:hAnsi="Arial" w:cs="Arial"/>
      <w:b/>
      <w:bCs/>
      <w:sz w:val="28"/>
      <w:szCs w:val="28"/>
    </w:rPr>
  </w:style>
  <w:style w:type="paragraph" w:customStyle="1" w:styleId="Nagwek2Publink">
    <w:name w:val="Nagłówek 2 (Publink)"/>
    <w:basedOn w:val="Normalny"/>
    <w:pPr>
      <w:spacing w:before="160" w:after="160"/>
      <w:contextualSpacing/>
    </w:pPr>
    <w:rPr>
      <w:rFonts w:ascii="Arial" w:hAnsi="Arial" w:cs="Arial"/>
      <w:b/>
      <w:bCs/>
      <w:sz w:val="24"/>
      <w:szCs w:val="24"/>
    </w:rPr>
  </w:style>
  <w:style w:type="paragraph" w:customStyle="1" w:styleId="Nagwek3Publink">
    <w:name w:val="Nagłówek 3 (Publink)"/>
    <w:basedOn w:val="Normalny"/>
    <w:pPr>
      <w:spacing w:before="160" w:after="160"/>
      <w:contextualSpacing/>
    </w:pPr>
    <w:rPr>
      <w:rFonts w:ascii="Arial" w:hAnsi="Arial" w:cs="Arial"/>
      <w:b/>
      <w:bCs/>
    </w:rPr>
  </w:style>
  <w:style w:type="paragraph" w:customStyle="1" w:styleId="PodpistabeliPublink">
    <w:name w:val="Podpis tabeli (Publink)"/>
    <w:basedOn w:val="TekstPublink"/>
    <w:pPr>
      <w:spacing w:before="160" w:after="0"/>
      <w:jc w:val="left"/>
    </w:pPr>
    <w:rPr>
      <w:b/>
      <w:bCs/>
    </w:rPr>
  </w:style>
  <w:style w:type="paragraph" w:customStyle="1" w:styleId="Podpistabeli2Publink">
    <w:name w:val="Podpis tabeli 2 (Publink)"/>
    <w:basedOn w:val="TekstPublink"/>
    <w:pPr>
      <w:contextualSpacing/>
      <w:jc w:val="left"/>
    </w:pPr>
  </w:style>
  <w:style w:type="paragraph" w:customStyle="1" w:styleId="ListaPublink">
    <w:name w:val="Lista (Publink)"/>
    <w:basedOn w:val="TekstPublink"/>
    <w:pPr>
      <w:contextualSpacing/>
      <w:jc w:val="left"/>
    </w:pPr>
  </w:style>
  <w:style w:type="paragraph" w:customStyle="1" w:styleId="NagwektabeliPublink">
    <w:name w:val="Nagłówek tabeli (Publink)"/>
    <w:basedOn w:val="TekstPublink"/>
    <w:pPr>
      <w:spacing w:after="0"/>
      <w:jc w:val="left"/>
    </w:pPr>
    <w:rPr>
      <w:b/>
      <w:bCs/>
    </w:rPr>
  </w:style>
  <w:style w:type="paragraph" w:customStyle="1" w:styleId="KomrkatabeliPublink">
    <w:name w:val="Komórka tabeli (Publink)"/>
    <w:basedOn w:val="TekstPublink"/>
    <w:pPr>
      <w:spacing w:after="0"/>
      <w:jc w:val="left"/>
    </w:pPr>
  </w:style>
  <w:style w:type="paragraph" w:customStyle="1" w:styleId="AdnotacjaPublink">
    <w:name w:val="Adnotacja (Publink)"/>
    <w:basedOn w:val="TekstPublink"/>
    <w:pPr>
      <w:jc w:val="right"/>
    </w:pPr>
    <w:rPr>
      <w:i/>
      <w:iCs/>
    </w:rPr>
  </w:style>
  <w:style w:type="paragraph" w:customStyle="1" w:styleId="WyrnionakomrkatabeliPublink">
    <w:name w:val="Wyróżniona komórka tabeli (Publink)"/>
    <w:basedOn w:val="KomrkatabeliPublink"/>
    <w:rPr>
      <w:b/>
      <w:bCs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pPr>
      <w:widowControl w:val="0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1367</Words>
  <Characters>8206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SkarbnikUGO</cp:lastModifiedBy>
  <cp:revision>7</cp:revision>
  <cp:lastPrinted>2024-12-17T06:16:00Z</cp:lastPrinted>
  <dcterms:created xsi:type="dcterms:W3CDTF">2024-12-16T16:43:00Z</dcterms:created>
  <dcterms:modified xsi:type="dcterms:W3CDTF">2024-12-19T09:14:00Z</dcterms:modified>
</cp:coreProperties>
</file>